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20 (Call-Off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tabs>
          <w:tab w:val="left" w:leader="none" w:pos="709"/>
          <w:tab w:val="left" w:leader="none" w:pos="1134"/>
        </w:tabs>
        <w:spacing w:after="120" w:before="120" w:line="240" w:lineRule="auto"/>
        <w:rPr>
          <w:rFonts w:ascii="Arial" w:cs="Arial" w:eastAsia="Arial" w:hAnsi="Arial"/>
          <w:sz w:val="24"/>
          <w:szCs w:val="24"/>
        </w:rPr>
      </w:pPr>
      <w:bookmarkStart w:colFirst="0" w:colLast="0" w:name="_heading=h.iy5nz05bnjxs" w:id="0"/>
      <w:bookmarkEnd w:id="0"/>
      <w:r w:rsidDel="00000000" w:rsidR="00000000" w:rsidRPr="00000000">
        <w:rPr>
          <w:rFonts w:ascii="Arial" w:cs="Arial" w:eastAsia="Arial" w:hAnsi="Arial"/>
          <w:sz w:val="24"/>
          <w:szCs w:val="24"/>
          <w:rtl w:val="0"/>
        </w:rPr>
        <w:t xml:space="preserve">This Schedule sets out the characteristics of the Deliverables that the Supplier will be required to make to the Buyers under this Call-Off Contract</w:t>
      </w:r>
    </w:p>
    <w:p w:rsidR="00000000" w:rsidDel="00000000" w:rsidP="00000000" w:rsidRDefault="00000000" w:rsidRPr="00000000" w14:paraId="00000004">
      <w:pPr>
        <w:spacing w:after="120" w:before="120" w:line="240" w:lineRule="auto"/>
        <w:ind w:left="936" w:hanging="57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05">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LHP requires the provision of Fuel Cards to pay for fuel and associated services. Each van must have its own registration-specific fuel card (approximately 200), and users will need to present their card after each transaction to pay for these services. We also require two master cards that are not registration-specific, so they can be used to purchase fuel and related services for any vehicle.</w:t>
      </w:r>
    </w:p>
    <w:p w:rsidR="00000000" w:rsidDel="00000000" w:rsidP="00000000" w:rsidRDefault="00000000" w:rsidRPr="00000000" w14:paraId="00000006">
      <w:pPr>
        <w:spacing w:after="120" w:before="120" w:line="240" w:lineRule="auto"/>
        <w:ind w:left="936" w:hanging="57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We require that the registration-specific cards be restricted to the purchase of diesel, AdBlue, and engine oil only.</w:t>
      </w:r>
    </w:p>
    <w:p w:rsidR="00000000" w:rsidDel="00000000" w:rsidP="00000000" w:rsidRDefault="00000000" w:rsidRPr="00000000" w14:paraId="00000008">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We require that the master fuel cards can purchase petrol, diesel, AdBlue, and engine oil for any vehicle.</w:t>
      </w:r>
    </w:p>
    <w:p w:rsidR="00000000" w:rsidDel="00000000" w:rsidP="00000000" w:rsidRDefault="00000000" w:rsidRPr="00000000" w14:paraId="00000009">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We require a single nonregistration specific card to be able to purchase petrol only.</w:t>
      </w:r>
    </w:p>
    <w:p w:rsidR="00000000" w:rsidDel="00000000" w:rsidP="00000000" w:rsidRDefault="00000000" w:rsidRPr="00000000" w14:paraId="0000000B">
      <w:pPr>
        <w:spacing w:after="120" w:before="120" w:line="240" w:lineRule="auto"/>
        <w:ind w:left="936" w:hanging="57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fuel cards must be able to be used at all major filling stations in the Boston, Grimsby and Immingham UK.  Bidders must provide a list of fuel stations (including their name and address) where the fuel cards can be used in response to question 3.7 within the eSourcing Suite.</w:t>
      </w:r>
    </w:p>
    <w:p w:rsidR="00000000" w:rsidDel="00000000" w:rsidP="00000000" w:rsidRDefault="00000000" w:rsidRPr="00000000" w14:paraId="0000000D">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access to an online portal with the ability to instantly stop cards in case of lost or stolen cards. We also need the capability to run reports, apply spend/transaction limits to each card, and automatically generate misuse reports. Additionally, the online portal should be able to track monthly spending and provide trend analysis.</w:t>
      </w:r>
    </w:p>
    <w:p w:rsidR="00000000" w:rsidDel="00000000" w:rsidP="00000000" w:rsidRDefault="00000000" w:rsidRPr="00000000" w14:paraId="0000000F">
      <w:pPr>
        <w:spacing w:after="120" w:before="120" w:line="240" w:lineRule="auto"/>
        <w:ind w:left="936" w:hanging="57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assign an account manager who can provide us with weekly cost reports and inform LHP of any potential future increases.</w:t>
      </w:r>
    </w:p>
    <w:p w:rsidR="00000000" w:rsidDel="00000000" w:rsidP="00000000" w:rsidRDefault="00000000" w:rsidRPr="00000000" w14:paraId="00000011">
      <w:pPr>
        <w:spacing w:after="120" w:before="120" w:line="240" w:lineRule="auto"/>
        <w:ind w:left="936" w:hanging="57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access to a pump locator app for our operatives.</w:t>
      </w:r>
    </w:p>
    <w:p w:rsidR="00000000" w:rsidDel="00000000" w:rsidP="00000000" w:rsidRDefault="00000000" w:rsidRPr="00000000" w14:paraId="00000013">
      <w:pPr>
        <w:spacing w:after="120" w:before="120" w:line="240" w:lineRule="auto"/>
        <w:ind w:left="936" w:hanging="57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120" w:before="120" w:line="240" w:lineRule="auto"/>
        <w:rPr>
          <w:rFonts w:ascii="Arial" w:cs="Arial" w:eastAsia="Arial" w:hAnsi="Arial"/>
          <w:b w:val="1"/>
          <w:sz w:val="24"/>
          <w:szCs w:val="24"/>
          <w:highlight w:val="yellow"/>
        </w:rPr>
      </w:pPr>
      <w:bookmarkStart w:colFirst="0" w:colLast="0" w:name="_heading=h.noegm45g9cp1" w:id="1"/>
      <w:bookmarkEnd w:id="1"/>
      <w:r w:rsidDel="00000000" w:rsidR="00000000" w:rsidRPr="00000000">
        <w:rPr>
          <w:rFonts w:ascii="Arial" w:cs="Arial" w:eastAsia="Arial" w:hAnsi="Arial"/>
          <w:sz w:val="24"/>
          <w:szCs w:val="24"/>
          <w:rtl w:val="0"/>
        </w:rPr>
        <w:t xml:space="preserve">The supplier must deliver any new or replacement cards within a 5 working day window.</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r>
  </w:p>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1</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20 (Call-Off Specification)</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GPSL2Numbered" w:customStyle="1">
    <w:name w:val="GPS L2 Numbered"/>
    <w:basedOn w:val="GPSL2NumberedBoldHeading"/>
    <w:link w:val="GPSL2NumberedChar"/>
    <w:qFormat w:val="1"/>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val="1"/>
    <w:rsid w:val="007E12FE"/>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E12FE"/>
    <w:rPr>
      <w:rFonts w:ascii="Calibri" w:cs="Arial" w:eastAsia="Times New Roman" w:hAnsi="Calibri"/>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iDUkhoih9mktbgvjOccwVaXxdQ==">CgMxLjAyDmguaXk1bnowNWJuanhzMg5oLm5vZWdtNDVnOWNwMTgAciExeENUaTBrdHhrd2NyUC1aVThHU3hWa0h2ZFdBTk03TWc=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0x010100F8DA32D2A935764297D82FD924C91945</vt:lpwstr>
  </property>
  <property fmtid="{D5CDD505-2E9C-101B-9397-08002B2CF9AE}" pid="4" name="MediaServiceImageTags">
    <vt:lpwstr/>
  </property>
</Properties>
</file>